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奥地利+斯洛伐克+匈牙利+捷克+金色大厅 10天7晚（HU）BUDBUD （茜茜公主）行程单</w:t>
      </w:r>
    </w:p>
    <w:p>
      <w:pPr>
        <w:jc w:val="center"/>
        <w:spacing w:after="100"/>
      </w:pPr>
      <w:r>
        <w:rPr>
          <w:rFonts w:ascii="微软雅黑" w:hAnsi="微软雅黑" w:eastAsia="微软雅黑" w:cs="微软雅黑"/>
          <w:sz w:val="20"/>
          <w:szCs w:val="20"/>
        </w:rPr>
        <w:t xml:space="preserve">茜茜公主一价全包+三大色餐+哈尔施塔特+克鲁姆洛夫+渔人堡+美泉宫含中文耳机讲解+布拉格城堡+马加什教堂+金色大厅入内+含全餐+4人WiFi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xyl1726125764OS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【优质航司】五星航司-海南航空直飞布达佩斯，省心省事
                <w:br/>
                【星级住宿】全程4星酒店，booking评分不低于7.5分
                <w:br/>
                【化身老饕】含全餐并升级三餐特色餐，尽享东欧美食
                <w:br/>
                【专业贴心】优秀资深导游带队，精心呵护全程
                <w:br/>
                【随时分享】赠送境外wifi 4人/台，分享旅行的精彩每一个时刻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HU761 SZXBUD 0200 / 0750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布拉迪斯拉发-(大巴约328公里)-布拉格
                <w:br/>
              </w:t>
            </w:r>
          </w:p>
          <w:p>
            <w:pPr>
              <w:pStyle w:val="indent"/>
            </w:pPr>
            <w:r>
              <w:rPr>
                <w:rFonts w:ascii="微软雅黑" w:hAnsi="微软雅黑" w:eastAsia="微软雅黑" w:cs="微软雅黑"/>
                <w:color w:val="000000"/>
                <w:sz w:val="20"/>
                <w:szCs w:val="20"/>
              </w:rPr>
              <w:t xml:space="preserve">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布拉格-(大巴约220公里)-克鲁姆洛夫-(大巴约40公里)-捷克小镇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●【黄金巷】入内,是布拉格城堡中有名的景点之一。它虽然名为“黄金”，但并非由黄金打造，而是古时打造金器的工匠们居住的地方；因聚集不少为国王炼金的术士，因而有此名称。
                <w:br/>
                ●【圣维特大教堂】入内,该教堂曾为历代皇帝举行加冕典礼，在欧洲建筑史上有「建筑之宝」的美誉，如今在教堂内还收藏有十四世纪神圣罗马帝国波希米亚国王查理四世的纯金皇冠、金球及令牌。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捷克小镇-(大巴约200公里)-哈尔施塔特-(大巴约280公里)-维也纳
                <w:br/>
              </w:t>
            </w:r>
          </w:p>
          <w:p>
            <w:pPr>
              <w:pStyle w:val="indent"/>
            </w:pPr>
            <w:r>
              <w:rPr>
                <w:rFonts w:ascii="微软雅黑" w:hAnsi="微软雅黑" w:eastAsia="微软雅黑" w:cs="微软雅黑"/>
                <w:color w:val="000000"/>
                <w:sz w:val="20"/>
                <w:szCs w:val="20"/>
              </w:rPr>
              <w:t xml:space="preserve">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维也纳-(大巴约220公里)-布达佩斯
                <w:br/>
              </w:t>
            </w:r>
          </w:p>
          <w:p>
            <w:pPr>
              <w:pStyle w:val="indent"/>
            </w:pPr>
            <w:r>
              <w:rPr>
                <w:rFonts w:ascii="微软雅黑" w:hAnsi="微软雅黑" w:eastAsia="微软雅黑" w:cs="微软雅黑"/>
                <w:color w:val="000000"/>
                <w:sz w:val="20"/>
                <w:szCs w:val="20"/>
              </w:rPr>
              <w:t xml:space="preserve">
                ●【潘多夫奥特莱斯】（游览不少于1小时）,购物村为典型的布尔根兰地区风格的建筑，崭新设计的广场内有160余家来自世界各地的品牌，常年提供30%到70%的优惠，包括Armani,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午餐：购物村餐券     晚餐：匈牙利国菜牛肉餐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HU762   BUDSZX   1140  /0450+1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●【抵达国内】,抵达国内后，所有团员回程段的登机卡及护照原件要交使馆/领事馆办理返程确认，销签抽查面试请团友无条件配合。 (申根领事馆最新规定:团员回国内务必立即办理销签事宜）。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8次酒店早餐及14次正餐，其中升级三顿特色餐：捷克风味餐、匈牙利国菜牛肉餐、维也纳炸猪排餐，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马加什教堂、美泉宫入内（含中文耳机讲解）维也纳金色大厅（含人工专业讲解）、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 含4人共享WiFi费用。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2025-09-07T12:50:51+08:00</dcterms:created>
  <dcterms:modified xsi:type="dcterms:W3CDTF">2025-09-07T12:50:51+08:00</dcterms:modified>
</cp:coreProperties>
</file>

<file path=docProps/custom.xml><?xml version="1.0" encoding="utf-8"?>
<Properties xmlns="http://schemas.openxmlformats.org/officeDocument/2006/custom-properties" xmlns:vt="http://schemas.openxmlformats.org/officeDocument/2006/docPropsVTypes"/>
</file>