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五星邮轮】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微软雅黑" w:hAnsi="微软雅黑" w:eastAsia="微软雅黑" w:cs="微软雅黑"/>
          <w:sz w:val="20"/>
          <w:szCs w:val="20"/>
        </w:rPr>
        <w:t xml:space="preserve">[庞洛邮轮]南极+阿根廷+乌拉圭+巴西+智利+秘鲁探险之旅35天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agt1739759102x9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秘鲁-利马-马丘比丘-巴西-智利-布宜诺斯艾利斯-乌斯怀亚-乌拉圭-南极-复活节岛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北京/上海/广州-布宜诺斯艾利斯
                <w:br/>
              </w:t>
            </w:r>
          </w:p>
          <w:p>
            <w:pPr>
              <w:pStyle w:val="indent"/>
            </w:pPr>
            <w:r>
              <w:rPr>
                <w:rFonts w:ascii="微软雅黑" w:hAnsi="微软雅黑" w:eastAsia="微软雅黑" w:cs="微软雅黑"/>
                <w:color w:val="000000"/>
                <w:sz w:val="20"/>
                <w:szCs w:val="20"/>
              </w:rPr>
              <w:t xml:space="preserve">
                分别在北京、上海、广州国际机场集合，乘坐飞机前往“南美巴黎”——阿根廷首都布宜诺斯艾利斯。
                <w:br/>
                <w:br/>
                251125/251227航次：
                <w:br/>
                ◇参考航班：（迪拜转机）
                <w:br/>
                北京-迪拜EK307 (2340/0430+1) 飞行时间8小时50分，转机时间4小时10分
                <w:br/>
                上海-迪拜EK303 (2300/0520+1) 飞行时间10小时20分，转机时间3小时20分
                <w:br/>
                广州-迪拜EK363 (0015/0510) 飞行时间9小时，转机时间2小时25分
                <w:br/>
                迪拜-布宜诺斯艾利斯 EK247 (0805/2110) 飞行时间19小时35分（经停里约）
                <w:br/>
                <w:br/>
                ◇260218参考航班：（亚的斯亚贝巴转机）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备注：最终航班信息以出团通知为准，我社有权利在不影响行程的情况下调整行程顺序及航班。
                <w:br/>
                ◇膳食：自理或飞机上    交通：飞机    住宿：飞机上
                <w:br/>
                ◇时差：布宜诺斯艾利斯比中国慢11小时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抵达阿根廷首都布宜诺斯艾利斯后接机入住酒店。
                <w:br/>
                ◇膳食：飞机上早午晚餐                交通：车        住宿：五星级酒店  
                <w:br/>
                ◇参考酒店：SHERATON BUENOS AIRES HOTEL &amp; CONVENTION CENTER或同级酒店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SHERATON BUENOS AIRES HOTEL &amp; CONVENTION CENTER</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交通：三-四星级酒店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Albatros或同级其它酒店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
                <w:br/>
              </w:t>
            </w:r>
          </w:p>
          <w:p>
            <w:pPr>
              <w:pStyle w:val="indent"/>
            </w:pPr>
            <w:r>
              <w:rPr>
                <w:rFonts w:ascii="微软雅黑" w:hAnsi="微软雅黑" w:eastAsia="微软雅黑" w:cs="微软雅黑"/>
                <w:color w:val="000000"/>
                <w:sz w:val="20"/>
                <w:szCs w:val="20"/>
              </w:rPr>
              <w:t xml:space="preserve">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午餐：西式自助午餐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由船方独立决定是否安排登陆巡游以下部分景点或未提及的其它景点。若部分甚至全部变更或取消不视为旅行社违约，客人不得提出指定要求、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午餐：X     晚餐：秀场西式晚餐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午餐：中餐厅     晚餐：中餐厅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◇膳食：酒店西式早餐，中餐馆午晚餐      交通：车+渡轮     住宿：五星级酒店
                <w:br/>
                ◇参考酒店：SHERATON BUENOS AIRES HOTEL &amp; CONVENTION CENTER同级酒店
                <w:br/>
                交通：轮渡+大巴
                <w:br/>
                景点：科洛尼亚老城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布宜诺斯艾利斯——依瓜苏
                <w:br/>
              </w:t>
            </w:r>
          </w:p>
          <w:p>
            <w:pPr>
              <w:pStyle w:val="indent"/>
            </w:pPr>
            <w:r>
              <w:rPr>
                <w:rFonts w:ascii="微软雅黑" w:hAnsi="微软雅黑" w:eastAsia="微软雅黑" w:cs="微软雅黑"/>
                <w:color w:val="000000"/>
                <w:sz w:val="20"/>
                <w:szCs w:val="20"/>
              </w:rPr>
              <w:t xml:space="preserve">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交通：飞机+大巴
                <w:br/>
                景点：阿根廷伊瓜苏瀑布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依瓜苏——里约热内卢
                <w:br/>
              </w:t>
            </w:r>
          </w:p>
          <w:p>
            <w:pPr>
              <w:pStyle w:val="indent"/>
            </w:pPr>
            <w:r>
              <w:rPr>
                <w:rFonts w:ascii="微软雅黑" w:hAnsi="微软雅黑" w:eastAsia="微软雅黑" w:cs="微软雅黑"/>
                <w:color w:val="000000"/>
                <w:sz w:val="20"/>
                <w:szCs w:val="20"/>
              </w:rPr>
              <w:t xml:space="preserve">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交通：大巴+飞机
                <w:br/>
                景点：巴西伊瓜苏瀑布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交通：大巴
                <w:br/>
                景点：耶稣山，天梯教堂，马拉卡纳球场，塞勒隆台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午餐：当地餐厅烤肉餐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里约热内卢——玛瑙斯
                <w:br/>
              </w:t>
            </w:r>
          </w:p>
          <w:p>
            <w:pPr>
              <w:pStyle w:val="indent"/>
            </w:pPr>
            <w:r>
              <w:rPr>
                <w:rFonts w:ascii="微软雅黑" w:hAnsi="微软雅黑" w:eastAsia="微软雅黑" w:cs="微软雅黑"/>
                <w:color w:val="000000"/>
                <w:sz w:val="20"/>
                <w:szCs w:val="20"/>
              </w:rPr>
              <w:t xml:space="preserve">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景点：亚马逊歌剧院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景点：亚马逊河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午餐：“水上餐厅”午餐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玛瑙斯——圣保罗
                <w:br/>
              </w:t>
            </w:r>
          </w:p>
          <w:p>
            <w:pPr>
              <w:pStyle w:val="indent"/>
            </w:pPr>
            <w:r>
              <w:rPr>
                <w:rFonts w:ascii="微软雅黑" w:hAnsi="微软雅黑" w:eastAsia="微软雅黑" w:cs="微软雅黑"/>
                <w:color w:val="000000"/>
                <w:sz w:val="20"/>
                <w:szCs w:val="20"/>
              </w:rPr>
              <w:t xml:space="preserve">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景点：海关大楼，印第安博物馆，古贸易市场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景点：圣保罗独立公园，蝙蝠侠胡同，伊比公园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圣保罗——圣地亚哥
                <w:br/>
              </w:t>
            </w:r>
          </w:p>
          <w:p>
            <w:pPr>
              <w:pStyle w:val="indent"/>
            </w:pPr>
            <w:r>
              <w:rPr>
                <w:rFonts w:ascii="微软雅黑" w:hAnsi="微软雅黑" w:eastAsia="微软雅黑" w:cs="微软雅黑"/>
                <w:color w:val="000000"/>
                <w:sz w:val="20"/>
                <w:szCs w:val="20"/>
              </w:rPr>
              <w:t xml:space="preserve">
                乘坐飞机到世界最狭长的国家——智利的首都圣地亚哥。圣地亚哥是一个充满古都情调的城市，终年积雪安第斯山脉山峰妖媚动人，十七、八世纪的西班牙建筑处处可见。抵达圣地亚哥后游览智利历史的起点——【圣露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早餐：酒店早餐或自理     午餐：X     晚餐：当地餐厅西餐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午餐：当地餐馆西餐午餐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利马——库斯科——马丘比丘（失落之城）
                <w:br/>
              </w:t>
            </w:r>
          </w:p>
          <w:p>
            <w:pPr>
              <w:pStyle w:val="indent"/>
            </w:pPr>
            <w:r>
              <w:rPr>
                <w:rFonts w:ascii="微软雅黑" w:hAnsi="微软雅黑" w:eastAsia="微软雅黑" w:cs="微软雅黑"/>
                <w:color w:val="000000"/>
                <w:sz w:val="20"/>
                <w:szCs w:val="20"/>
              </w:rPr>
              <w:t xml:space="preserve">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住宿：四星级酒店	
                <w:br/>
                ◇参考酒店：El Mapi Hotel by Inkaterra或同级
                <w:br/>
                交通：车+飞机+小火车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早餐：酒店早餐或自理     午餐：当地餐馆自助西餐     晚餐：当地餐馆西餐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马丘比丘（失落之城）——库斯科
                <w:br/>
              </w:t>
            </w:r>
          </w:p>
          <w:p>
            <w:pPr>
              <w:pStyle w:val="indent"/>
            </w:pPr>
            <w:r>
              <w:rPr>
                <w:rFonts w:ascii="微软雅黑" w:hAnsi="微软雅黑" w:eastAsia="微软雅黑" w:cs="微软雅黑"/>
                <w:color w:val="000000"/>
                <w:sz w:val="20"/>
                <w:szCs w:val="20"/>
              </w:rPr>
              <w:t xml:space="preserve">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午餐：当地餐馆自助西餐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
                <w:br/>
              </w:t>
            </w:r>
          </w:p>
          <w:p>
            <w:pPr>
              <w:pStyle w:val="indent"/>
            </w:pPr>
            <w:r>
              <w:rPr>
                <w:rFonts w:ascii="微软雅黑" w:hAnsi="微软雅黑" w:eastAsia="微软雅黑" w:cs="微软雅黑"/>
                <w:color w:val="000000"/>
                <w:sz w:val="20"/>
                <w:szCs w:val="20"/>
              </w:rPr>
              <w:t xml:space="preserve">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利马——皮斯科——纳斯卡地画——鸟岛
                <w:br/>
              </w:t>
            </w:r>
          </w:p>
          <w:p>
            <w:pPr>
              <w:pStyle w:val="indent"/>
            </w:pPr>
            <w:r>
              <w:rPr>
                <w:rFonts w:ascii="微软雅黑" w:hAnsi="微软雅黑" w:eastAsia="微软雅黑" w:cs="微软雅黑"/>
                <w:color w:val="000000"/>
                <w:sz w:val="20"/>
                <w:szCs w:val="20"/>
              </w:rPr>
              <w:t xml:space="preserve">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午餐：当地餐馆西餐     晚餐：当地餐馆西餐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鸟岛——利马
                <w:br/>
              </w:t>
            </w:r>
          </w:p>
          <w:p>
            <w:pPr>
              <w:pStyle w:val="indent"/>
            </w:pPr>
            <w:r>
              <w:rPr>
                <w:rFonts w:ascii="微软雅黑" w:hAnsi="微软雅黑" w:eastAsia="微软雅黑" w:cs="微软雅黑"/>
                <w:color w:val="000000"/>
                <w:sz w:val="20"/>
                <w:szCs w:val="20"/>
              </w:rPr>
              <w:t xml:space="preserve">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午餐：当地餐馆西餐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利马——圣保罗
                <w:br/>
              </w:t>
            </w:r>
          </w:p>
          <w:p>
            <w:pPr>
              <w:pStyle w:val="indent"/>
            </w:pPr>
            <w:r>
              <w:rPr>
                <w:rFonts w:ascii="微软雅黑" w:hAnsi="微软雅黑" w:eastAsia="微软雅黑" w:cs="微软雅黑"/>
                <w:color w:val="000000"/>
                <w:sz w:val="20"/>
                <w:szCs w:val="20"/>
              </w:rPr>
              <w:t xml:space="preserve">
                酒店早餐后，乘车前往利马国际机场，乘飞机飞往圣保罗，在圣保罗机场转机返回中国北京、上海、广州和香港。
                <w:br/>
                <w:br/>
                ◇参考航班：待定
                <w:br/>
                ◇膳食：酒店早餐，午晚餐飞机上自理  交通：车+飞机  住宿：飞机上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圣保罗——中国
                <w:br/>
              </w:t>
            </w:r>
          </w:p>
          <w:p>
            <w:pPr>
              <w:pStyle w:val="indent"/>
            </w:pPr>
            <w:r>
              <w:rPr>
                <w:rFonts w:ascii="微软雅黑" w:hAnsi="微软雅黑" w:eastAsia="微软雅黑" w:cs="微软雅黑"/>
                <w:color w:val="000000"/>
                <w:sz w:val="20"/>
                <w:szCs w:val="20"/>
              </w:rPr>
              <w:t xml:space="preserve">
                在圣保罗机场转机返回中国北京、上海、香港。
                <w:br/>
                <w:br/>
                251125/051227航次：
                <w:br/>
                ◇参考航班：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w:br/>
                ◇260218参考航班：（亚的斯亚贝巴转机）
                <w:br/>
                圣保罗-亚的斯亚贝巴：ET507(0130/1930)飞行时间12小时
                <w:br/>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
                <w:br/>
                ◇膳食：飞机上  交通：飞机  住宿：飞机上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D35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抵达北京、上海、广州、香港，行程圆满结束！
                <w:br/>
                <w:br/>
                <w:br/>
                ◇膳食：飞机上或自理    交通：自理    住宿：自理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邮轮行程为计划行程，具体安排由船方临时根据各种因素决定，以船方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2025-12-18T10:51:01+08:00</dcterms:created>
  <dcterms:modified xsi:type="dcterms:W3CDTF">2025-12-18T10:51:01+08:00</dcterms:modified>
</cp:coreProperties>
</file>

<file path=docProps/custom.xml><?xml version="1.0" encoding="utf-8"?>
<Properties xmlns="http://schemas.openxmlformats.org/officeDocument/2006/custom-properties" xmlns:vt="http://schemas.openxmlformats.org/officeDocument/2006/docPropsVTypes"/>
</file>