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【经典南美·乐享五国】巴西· 阿根廷· 乌拉圭· 智利· 秘鲁20天丨7大特色餐|升级1晚印加庄园5星酒店及帕拉卡斯海边酒店|游双国伊瓜苏大瀑布丨观光列车开往马丘比丘丨瓦卡奇纳沙漠绿洲丨圣谷盐田和梯田|古印加部落家访|帕拉卡斯国家行程单</w:t>
      </w:r>
    </w:p>
    <w:p>
      <w:pPr>
        <w:jc w:val="center"/>
        <w:spacing w:after="100"/>
      </w:pPr>
      <w:r>
        <w:rPr>
          <w:rFonts w:ascii="微软雅黑" w:hAnsi="微软雅黑" w:eastAsia="微软雅黑" w:cs="微软雅黑"/>
          <w:sz w:val="20"/>
          <w:szCs w:val="20"/>
        </w:rPr>
        <w:t xml:space="preserve">CA(免费联运)20天 北京出发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ZSGJ-bx1746782913vl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 (飞行时间约25小时05分，经停马德里约2小时)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景点：【圣保罗】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景点：【IPIRANGA十八世纪皇宫花园】【皇宫博物馆】(外观)【圣保罗大教堂】（车游外观）【拉美议会大厦】【拉美民俗展馆】（外观）【开拓者雕像】、【护法英雄纪念碑】【蝙蝠侠胡同】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景点：【耶稣山】【基督像】【尼特罗伊跨海大桥】【马拉卡纳足球场】（外观）【里约热内卢大教堂】和【二战纪念牌】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参考航班：待告
                <w:br/>
                <w:br/>
                早餐后，乘坐飞机乘车前往伊瓜苏。抵达后参观【伊瓜苏鸟园】，可以观赏到巴西国鸟金刚鹦鹉和巨嘴鸟TUCANO，火烈鸟等热带地区的品种丰富的鸟类。
                <w:br/>
                交通：飞机/汽车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参考航班：待告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景点：【巴西伊瓜苏大瀑布】【阿根廷伊瓜苏国家公园】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交通：飞机/汽车
                <w:br/>
                景点：【科隆剧院】（外观），【七九大道】，【独立纪念碑】，【国会广场】，【五月广场】，【总统府】（玫瑰宫），【布宜诺斯艾利斯大教堂】【雅典人书店】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景点：总统府（外观）、ARMAS(阿马氏)广场、【大教堂 SAN FRANCISCO】及【中央邮局】、【圣露西亚公园】(圣地亚哥发源地)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景点：【库斯科古城】、【太阳神殿Coricancha(入内)】、【中央广场】、【大教堂】【萨萨瓦曼(入内)】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景点：MARAS盐田、MORAY小镇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景点：【军事广场】、【总统府】、【大教堂(外观)】、【圣马丁广场】【地画公园】、【爱情公园】、【海滨长廊】【瓦卡奇纳】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景点：【鸟岛】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参考航班：待告
                <w:br/>
                <w:br/>
                早上乘坐航班前往圣保罗，抵达晚餐后，入住酒店休息。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早上前往机场，乘坐国际航班返回中国.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乌鲁班巴升级入住17世纪印加庄园五星酒店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 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全程司导服务费USD239/人，小费请现付我司领队
                <w:br/>
                8. 额外游览用车超时费（导游和司机每天正常工作时间不超过10小时，如超时需加收超时费）； 
                <w:br/>
                9. 行程中所列游览活动之外项目所需的费用； 
                <w:br/>
                10. 单间差 CNY7180.00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地画飞机客人需现付机场税约6美元/人，旅游税47索尔（折合约14美元）/人，自费项目价格不含机场税和旅游税，机场税及旅游税金额，以当地现场收费标准为准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2025-07-06T11:45:49+08:00</dcterms:created>
  <dcterms:modified xsi:type="dcterms:W3CDTF">2025-07-06T11:45:49+08:00</dcterms:modified>
</cp:coreProperties>
</file>

<file path=docProps/custom.xml><?xml version="1.0" encoding="utf-8"?>
<Properties xmlns="http://schemas.openxmlformats.org/officeDocument/2006/custom-properties" xmlns:vt="http://schemas.openxmlformats.org/officeDocument/2006/docPropsVTypes"/>
</file>