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臻值·一千零一夜暮色阿联酋6天（国五）行程单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ZH-alq1747185719zu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w:br/>
                国际航班参考：CZ8435    1650/2205      飞行时间：约9小时15分
                <w:br/>
                迪拜-深圳
                <w:br/>
                国际航班参考：CZ8436  0015/1155      飞行时间：约7小时40分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 CZ 飞往迪拜；
                <w:br/>
                抵达后导游接机送酒店休息。
                <w:br/>
                交通：国际航班参考：CZ8435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酒店早餐后，后前往沙迦， 外观那不达大宅，参观沙迦之心（约 30 分钟）；
                <w:br/>
                参观伊斯兰文明博物馆（约 30 分钟）；
                <w:br/>
                返回迪拜（车程约 40 分钟）；
                <w:br/>
                参观完毕后享用午餐。
                <w:br/>
                下午也可自费参加：沙漠冲沙。自由活动期间不安排晚餐、敬请自理。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 酒店早餐后，前往【伊朗小镇】，感受阿拉伯特色的古建筑群（参观时间：约 20 分钟），
                <w:br/>
                 前往外观迪拜新地标“金相框”——迪拜之框，这座造型别致的地标建筑位于 Zabeel 公园，高 150 米、长 93 米全
                <w:br/>
                身镀金！设计极具创意，在“相框”高处有一架玻璃桥，在这里，你可分别看到迪拜现代地标和老城区的风光；
                <w:br/>
                 车游【茱美拉清真寺】，外观【酋长皇宫】；
                <w:br/>
                 前往 DUBAI CREEK 乘坐阿拉伯特色水上 Taxi（乘坐时间：约 5 分钟），欣赏迪拜金色海湾美丽风景；
                <w:br/>
                 前往黄金街与香料市场（约 1 小时）；
                <w:br/>
                 前往 Jumeirah 海滩，外观帆船酒店；
                <w:br/>
                 前往紧邻帆船酒店的【 Jumeirah 运河古镇】，欣赏着身边阿拉伯城堡的大气庄严，遥望远处帆船酒店的摩登亮丽，
                <w:br/>
                显得别有风情！
                <w:br/>
                 后乘车前往阿联酋首都阿布扎比，途经自由区和 JEBEL ALI 港；
                <w:br/>
                 傍晚前往中东最大的清真寺-【谢赫扎耶德清真寺】（游览约 45 分钟），华灯初上，这座汉白玉穹塔已宛若童话世界
                <w:br/>
                里的宫殿般剔透圣洁，向你展现最独有的魅力。（温馨提示：清真寺需要实行预定参观，具体将视当天的人流情况确
                <w:br/>
                认是否可入内参观；由于需要尊重当地宗教文化习俗，故具体以清真寺安排为准，如无法入内参观则改为外观；）
                <w:br/>
                 后送酒店入住休息。
                <w:br/>
                交通：旅游巴士
                <w:br/>
                景点：伊朗小镇，谢赫扎伊德清真寺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交通：旅游巴士
                <w:br/>
                景点：阿布扎比卢浮宫，YAS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交通：旅游巴士
                <w:br/>
                景点：Dubai Mall，Burj Khalifa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交通：国际航班参考：CZ8436  0015/1155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 机票：行程所列全程经济舱团体机票及机场税，团队机票不允许改名、退票、改票、改期（不含航空公司临时新增的燃油附加费）；
                <w:br/>
                 酒店：酒店标准双人间（2 人 1 房，若出现单男单女，且团中无同性团友可同住，请游客在出发前补房差或由旅行社安排在同组客人
                <w:br/>
                房内加床，如酒店房型不能加床，请补单间房差）；
                <w:br/>
                 用餐标准：行程中所列餐食，午晚餐为中式团队餐（10-12 人一桌，餐标六菜一汤)或西式餐（套餐或自助餐，酒水不含）。如果不
                <w:br/>
                用餐或因个人原因超出用餐时间到达餐厅的，不再另补且费用不退；（用餐时间在机场候机或飞机上的餐食由客人自理）；
                <w:br/>
                 景点：行程中所列景点的首道门票（不含景区内的二道门票及个人消费）。行程中标明的景点游览顺序和停留时间仅供参考，我公司
                <w:br/>
                有权根据当地天气、交通等情况调整景点顺序，实际停留时间以具体行程游览时间为准；
                <w:br/>
                 用车：空调旅游车（视实际人数安排，保证 1 人 1 正座）；
                <w:br/>
                 司导：境外专业司机和中文导游；
                <w:br/>
                 每人每天一支矿泉水；
                <w:br/>
                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 领队、境外司机、导游的服务费 RMB1500/人（大小同价）；
                <w:br/>
                 全程单房差 RMB 1800/人
                <w:br/>
                 护照费用（护照的有效期至少为回程日期+6 个月以上，单国三页以上空白签证页，两国四页以上空白签证页，特别线路可能要求的
                <w:br/>
                有效期更长）；
                <w:br/>
                 航空托运行李物品的超重费；
                <w:br/>
                 一切个人消费（如：酒店电视付费频道、洗衣、饮料等）；
                <w:br/>
                 旅游者因违约、自身过错或自身疾病引起的行程取消或变更所产生的人身和财产损失；
                <w:br/>
                 不可抗力因素下引起的额外费用（如：自然灾害、罢工、境外当地政策或民俗禁忌、景点维修等）；
                <w:br/>
                 游客人身意外保险；
                <w:br/>
                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登上豪华游艇，随着游艇穿梭高楼林立的Dubai Marina海滨新城，近距离、变角度观赏直接知名的建筑楼宇。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城市	参考酒店相关信息
                <w:br/>
                迪拜国五	Mövenpick Grand Al Bustan Dubai或Pullman Dubai Creek City Centre或Crowne Plaza - Dubai Jumeirah, an IHG Hotel或Marriott hotel al jaddaf或Swissôtel Al Ghurair或Double Tree by Hilton Dubai M Square或Hyatt Regency Creek Heights Residences或Grand millennium Dubai或同级
                <w:br/>
                阿布扎比国五	Park rotana或Dusit Thani或Grand Millennium Al Wahda Abu Dhabi Hotel 或Royal Rose Hotel同级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2025-05-21T16:40:09+08:00</dcterms:created>
  <dcterms:modified xsi:type="dcterms:W3CDTF">2025-05-21T16:40:09+08:00</dcterms:modified>
</cp:coreProperties>
</file>

<file path=docProps/custom.xml><?xml version="1.0" encoding="utf-8"?>
<Properties xmlns="http://schemas.openxmlformats.org/officeDocument/2006/custom-properties" xmlns:vt="http://schemas.openxmlformats.org/officeDocument/2006/docPropsVTypes"/>
</file>