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（更新1）F2·金牌ultra德法瑞意少女峰+黄金列车双游船一价全含13天（FCO-BRU）行程单</w:t>
      </w:r>
    </w:p>
    <w:p>
      <w:pPr>
        <w:jc w:val="center"/>
        <w:spacing w:after="100"/>
      </w:pPr>
      <w:r>
        <w:rPr>
          <w:rFonts w:ascii="微软雅黑" w:hAnsi="微软雅黑" w:eastAsia="微软雅黑" w:cs="微软雅黑"/>
          <w:sz w:val="20"/>
          <w:szCs w:val="20"/>
        </w:rPr>
        <w:t xml:space="preserve">少女峰+黄金列车+双游船 卢浮宫+比萨+新天鹅堡 深圳往返直飞，罗马进-布鲁塞尔出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CGZL-fry1747734337QW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去程参考航班：HU437  SZX/FCO  0115-0830
                <w:br/>
                回程参考航班：HU760  BRU/SZX   1140-0500+1
                <w:br/>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请游客在指定时间在深圳国际机场集中，由领队带领搭乘国际航班，飞往意大利首都-“永恒之都”罗马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罗马-约275KM-意大利小镇（意大利）
                <w:br/>
              </w:t>
            </w:r>
          </w:p>
          <w:p>
            <w:pPr>
              <w:pStyle w:val="indent"/>
            </w:pPr>
            <w:r>
              <w:rPr>
                <w:rFonts w:ascii="微软雅黑" w:hAnsi="微软雅黑" w:eastAsia="微软雅黑" w:cs="微软雅黑"/>
                <w:color w:val="000000"/>
                <w:sz w:val="20"/>
                <w:szCs w:val="20"/>
              </w:rPr>
              <w:t xml:space="preserve">
                参考航班：HU437  SZX/FCO  0115-0830（航班仅供参考，具体以实际为准）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意大利小镇-比萨-约88KM-佛罗伦萨-约318KM-意大利小镇（意大利）
                <w:br/>
              </w:t>
            </w:r>
          </w:p>
          <w:p>
            <w:pPr>
              <w:pStyle w:val="indent"/>
            </w:pPr>
            <w:r>
              <w:rPr>
                <w:rFonts w:ascii="微软雅黑" w:hAnsi="微软雅黑" w:eastAsia="微软雅黑" w:cs="微软雅黑"/>
                <w:color w:val="000000"/>
                <w:sz w:val="20"/>
                <w:szCs w:val="20"/>
              </w:rPr>
              <w:t xml:space="preserve">
                酒店早餐后，乘车前往比萨。【比萨斜塔】（外观约20分钟）是意大利的标志性建筑，更是世界建筑史上的一大奇迹，被联合国教育科学文化组织评选为世界文化遗产。比萨斜塔其实是比萨大教堂（Cathedral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特别安排享用【T骨牛排餐】外焦里嫩汁水横飞，远近驰名的T骨牛排。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意大利小镇-米兰-约245KM-意大利小镇（意大利）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意大利小镇-约40KM-威尼斯-约360KM-因斯布鲁克（奥地利）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约30分钟）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因斯布鲁克-约115KM新天鹅堡-约300KM-琉森-黄金列车-瑞士小镇（瑞士）
                <w:br/>
              </w:t>
            </w:r>
          </w:p>
          <w:p>
            <w:pPr>
              <w:pStyle w:val="indent"/>
            </w:pPr>
            <w:r>
              <w:rPr>
                <w:rFonts w:ascii="微软雅黑" w:hAnsi="微软雅黑" w:eastAsia="微软雅黑" w:cs="微软雅黑"/>
                <w:color w:val="000000"/>
                <w:sz w:val="20"/>
                <w:szCs w:val="20"/>
              </w:rPr>
              <w:t xml:space="preserve">
                参考班次：Sarnen - Meiringen  17:24-18:16（班次仅供参考，具体以实际为准）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 约110分钟），看湖光山色，沿线极其优美的雪山草地湖畔风光闻名，如同黄金，永远留在记忆中。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瑞士小镇-少女峰-因特拉肯-约222KM-法国小镇（法国）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法国小镇-约108KM-勃艮第酒庄-约300KM-巴黎（法国）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特别安排【塞纳河游船】（约60分钟）乘坐塞纳河游船，发现不一样的巴黎，欣赏河畔的美景和建筑，给巴黎之行留下浪漫而难忘的印记。
                <w:br/>
                特别安排：【法国特色烤鸡】美味法式风情烤鸡，外酥里嫩，入口即化。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巴黎-约320KM-布鲁塞尔（比利时）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1140-0500+1（航班仅供参考，具体以实际为准）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2.全程欧洲标准三-四星级酒店，特别升级巴黎住足3晚，1/2标准双人房；
                <w:br/>
                3.行程所列餐食，酒店西式热早餐，全程20个正餐，15个中式团餐六菜一汤，5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 VIP通道），塞纳河游船，贡多拉游船，少女峰上下山交通，酒庄品酒体验），其它为外观或免费；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著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Castle）建于14世纪，一开始是一座堡垒，至今仍是米兰著名的地标之一。这里是Sforza的宝藏-达芬奇的作品之家，也是这座城市知名的博物馆之一。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著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著名的港口城市和商埠；如今的布鲁日完整地保存了中世纪的城市整体风貌护城河、城墙等，城市内很少有机动车和柏油路整座城市在 2000 年被列入世界文化遗产，也是许多著名电影拍摄地。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岁以下（不含6岁）不占床按成人价格减少2200元/人，此价格提供机位、车位、餐位及景点门票，不提供住宿床位，占床按成人价格收费，6岁起必须占床；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D2意大利小镇：Hotel Europa Signa  4*或同级
                <w:br/>
                D3意大利小镇：Best Western Grand Hotel Guinigi   4*或同级
                <w:br/>
                D4意大利小镇：Methis Hotel &amp; SPA  4*或同级
                <w:br/>
                因斯布鲁克（奥地利小镇）：Hotel Tyrol  3*或同级
                <w:br/>
                D6瑞士小镇：Hotel Rigi Vitznau  3*或同级
                <w:br/>
                D7法国小镇：Hôtel Siatel Besancon 3*或同级
                <w:br/>
                巴黎：ibis Styles Versailles Saint Quentin en Yvelines  3*或同级
                <w:br/>
                布鲁塞尔：ibis Wavre Brussels East 3*或同级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2025-07-06T14:23:49+08:00</dcterms:created>
  <dcterms:modified xsi:type="dcterms:W3CDTF">2025-07-06T14:23:49+08:00</dcterms:modified>
</cp:coreProperties>
</file>

<file path=docProps/custom.xml><?xml version="1.0" encoding="utf-8"?>
<Properties xmlns="http://schemas.openxmlformats.org/officeDocument/2006/custom-properties" xmlns:vt="http://schemas.openxmlformats.org/officeDocument/2006/docPropsVTypes"/>
</file>