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(20240901)SA11：港澳观光四日游（观+昂+澳+自）新行程单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yr170252323477188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 正餐
                <w:br/>
                3.酒店：2 晚香港 4 钻（或五钻）酒店，1 晚澳门 4 钻(或五钻)酒店
                <w:br/>
                4.交通：旅游巴士、港珠澳大桥单程金巴车费
                <w:br/>
                5.导游：香港、澳门导游讲解服务、含全程导游小费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2025-09-05T16:04:45+08:00</dcterms:created>
  <dcterms:modified xsi:type="dcterms:W3CDTF">2025-09-05T16:04:45+08:00</dcterms:modified>
</cp:coreProperties>
</file>

<file path=docProps/custom.xml><?xml version="1.0" encoding="utf-8"?>
<Properties xmlns="http://schemas.openxmlformats.org/officeDocument/2006/custom-properties" xmlns:vt="http://schemas.openxmlformats.org/officeDocument/2006/docPropsVTypes"/>
</file>