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 10天7 晚（HO+AY）CPH-HEL （劲爆北欧）行程单</w:t>
      </w:r>
    </w:p>
    <w:p>
      <w:pPr>
        <w:jc w:val="center"/>
        <w:spacing w:after="100"/>
      </w:pPr>
      <w:r>
        <w:rPr>
          <w:rFonts w:ascii="微软雅黑" w:hAnsi="微软雅黑" w:eastAsia="微软雅黑" w:cs="微软雅黑"/>
          <w:sz w:val="20"/>
          <w:szCs w:val="20"/>
        </w:rPr>
        <w:t xml:space="preserve">北欧四国双峡湾特价+松恩峡湾+哈当峡湾+波罗的海豪华游轮2人内舱+六菜一汤+升级2顿特色餐+斯德哥尔摩市政厅含中文讲解+岩石教堂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nw1752047148CP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【精选交通】精选航司搭配北欧五星游轮，精简行程，缩短拉车时间，行程更舒适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【波罗的海五星邮轮2人舱】
                <w:br/>
                碧海听涛，梦幻群岛，搭乘波罗的海五星游轮，畅享北欧名城，纵享波罗的海美景！
                <w:br/>
                <w:br/>
                【北欧风 打卡五国首都】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广州-(飞机)-郑州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●【团队集合】,怀着轻松愉快的心情，行囊中装满无限憧憬，踏着轻快的脚步。团友于指定时间自行前往联运地机场集中，搭乘联运航班飞往郑州。( 备注：具体集中时间，地点以出团通知书为准)。
                <w:br/>
                交通：飞机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郑州-(飞机)-赫尔辛基-(飞机)-哥本哈根
                <w:br/>
              </w:t>
            </w:r>
          </w:p>
          <w:p>
            <w:pPr>
              <w:pStyle w:val="indent"/>
            </w:pPr>
            <w:r>
              <w:rPr>
                <w:rFonts w:ascii="微软雅黑" w:hAnsi="微软雅黑" w:eastAsia="微软雅黑" w:cs="微软雅黑"/>
                <w:color w:val="000000"/>
                <w:sz w:val="20"/>
                <w:szCs w:val="20"/>
              </w:rPr>
              <w:t xml:space="preserve">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哥本哈根-(大巴约310公里)-哥德堡-(大巴约280公里)-奥斯陆
                <w:br/>
              </w:t>
            </w:r>
          </w:p>
          <w:p>
            <w:pPr>
              <w:pStyle w:val="indent"/>
            </w:pPr>
            <w:r>
              <w:rPr>
                <w:rFonts w:ascii="微软雅黑" w:hAnsi="微软雅黑" w:eastAsia="微软雅黑" w:cs="微软雅黑"/>
                <w:color w:val="000000"/>
                <w:sz w:val="20"/>
                <w:szCs w:val="20"/>
              </w:rPr>
              <w:t xml:space="preserve">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峡湾小镇-(大巴约180公里)-松恩－菲尤拉讷-(大巴约360公里)-奥斯陆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奥斯陆-(大巴约320公里)-瑞典小镇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卡尔斯塔德小镇】（游览不少于30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瑞典小镇-(大巴约145公里)-斯德哥尔摩-(邮轮)-图尔库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五星游轮】,傍晚乘搭游轮入住2人内舱，前往塔林，沿途尽揽两国中途群岛的迷人风光，享受船上极具异国风情的夜生活。邮轮上设有免税店、游泳池、酒吧，风味餐馆其设施豪华，节目之丰富，让人彻夜狂欢。
                <w:br/>
                交通：大巴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图尔库-(大巴约120公里)-赫尔辛基
                <w:br/>
              </w:t>
            </w:r>
          </w:p>
          <w:p>
            <w:pPr>
              <w:pStyle w:val="indent"/>
            </w:pPr>
            <w:r>
              <w:rPr>
                <w:rFonts w:ascii="微软雅黑" w:hAnsi="微软雅黑" w:eastAsia="微软雅黑" w:cs="微软雅黑"/>
                <w:color w:val="000000"/>
                <w:sz w:val="20"/>
                <w:szCs w:val="20"/>
              </w:rPr>
              <w:t xml:space="preserve">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赫尔辛基-(飞机)-郑州
                <w:br/>
              </w:t>
            </w:r>
          </w:p>
          <w:p>
            <w:pPr>
              <w:pStyle w:val="indent"/>
            </w:pPr>
            <w:r>
              <w:rPr>
                <w:rFonts w:ascii="微软雅黑" w:hAnsi="微软雅黑" w:eastAsia="微软雅黑" w:cs="微软雅黑"/>
                <w:color w:val="000000"/>
                <w:sz w:val="20"/>
                <w:szCs w:val="20"/>
              </w:rPr>
              <w:t xml:space="preserve">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郑州-(飞机)-广州
                <w:br/>
              </w:t>
            </w:r>
          </w:p>
          <w:p>
            <w:pPr>
              <w:pStyle w:val="indent"/>
            </w:pPr>
            <w:r>
              <w:rPr>
                <w:rFonts w:ascii="微软雅黑" w:hAnsi="微软雅黑" w:eastAsia="微软雅黑" w:cs="微软雅黑"/>
                <w:color w:val="000000"/>
                <w:sz w:val="20"/>
                <w:szCs w:val="20"/>
              </w:rPr>
              <w:t xml:space="preserve">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住宿：全程欧洲四星级酒店、峡湾特色酒店（以两人一房为标准、酒店欧陆式早餐）、1晚波罗的海五星游轮2人内舱；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另因境外目的地有小费文化，为了感谢欧洲各地有当地官方导游讲解及热忱服务（例如：斯德哥尔摩等），请另付上小费EUR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丹麦哥本哈根新港商业圈 丹麦Mermaid Amber 美人</w:t>
            </w:r>
          </w:p>
        </w:tc>
        <w:tc>
          <w:tcPr/>
          <w:p>
            <w:pPr>
              <w:pStyle w:val="indent"/>
            </w:pPr>
            <w:r>
              <w:rPr>
                <w:rFonts w:ascii="微软雅黑" w:hAnsi="微软雅黑" w:eastAsia="微软雅黑" w:cs="微软雅黑"/>
                <w:color w:val="000000"/>
                <w:sz w:val="20"/>
                <w:szCs w:val="20"/>
              </w:rPr>
              <w:t xml:space="preserve">琥珀</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KronsUr</w:t>
            </w:r>
          </w:p>
        </w:tc>
        <w:tc>
          <w:tcPr/>
          <w:p>
            <w:pPr>
              <w:pStyle w:val="indent"/>
            </w:pPr>
            <w:r>
              <w:rPr>
                <w:rFonts w:ascii="微软雅黑" w:hAnsi="微软雅黑" w:eastAsia="微软雅黑" w:cs="微软雅黑"/>
                <w:color w:val="000000"/>
                <w:sz w:val="20"/>
                <w:szCs w:val="20"/>
              </w:rPr>
              <w:t xml:space="preserve">万国、肖邦首饰、浪琴等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挪威民俗文化园</w:t>
            </w:r>
          </w:p>
        </w:tc>
        <w:tc>
          <w:tcPr/>
          <w:p>
            <w:pPr>
              <w:pStyle w:val="indent"/>
            </w:pPr>
            <w:r>
              <w:rPr>
                <w:rFonts w:ascii="微软雅黑" w:hAnsi="微软雅黑" w:eastAsia="微软雅黑" w:cs="微软雅黑"/>
                <w:color w:val="000000"/>
                <w:sz w:val="20"/>
                <w:szCs w:val="20"/>
              </w:rPr>
              <w:t xml:space="preserve">可一窥农业国挪威的传统建筑物及农民的生活方式，这里约有170 个自挪威各地迁移过来的木造建筑，及1200年前建造的一座木造史塔夫式教堂，已申请世界文化遗产。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奥斯陆 维京船博物馆</w:t>
            </w:r>
          </w:p>
        </w:tc>
        <w:tc>
          <w:tcPr/>
          <w:p>
            <w:pPr>
              <w:pStyle w:val="indent"/>
            </w:pPr>
            <w:r>
              <w:rPr>
                <w:rFonts w:ascii="微软雅黑" w:hAnsi="微软雅黑" w:eastAsia="微软雅黑" w:cs="微软雅黑"/>
                <w:color w:val="000000"/>
                <w:sz w:val="20"/>
                <w:szCs w:val="20"/>
              </w:rPr>
              <w:t xml:space="preserve">博物馆的圆拱形展室，象一座巨型地道，那里陈列着3艘在8至10世纪出没于北欧海域的海盗船——“奥塞贝格”号、“戈克斯塔德”号和“图奈”号。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芬兰 波尔沃城市游</w:t>
            </w:r>
          </w:p>
        </w:tc>
        <w:tc>
          <w:tcPr/>
          <w:p>
            <w:pPr>
              <w:pStyle w:val="indent"/>
            </w:pPr>
            <w:r>
              <w:rPr>
                <w:rFonts w:ascii="微软雅黑" w:hAnsi="微软雅黑" w:eastAsia="微软雅黑" w:cs="微软雅黑"/>
                <w:color w:val="000000"/>
                <w:sz w:val="20"/>
                <w:szCs w:val="20"/>
              </w:rPr>
              <w:t xml:space="preserve">芬兰的第二古城【波尔沃】，是一座历史城市, 至今已经有680多岁了，由于该城始建于十三世纪,所以现在还仍然保持着不少中世纪的小木屋和一些狭窄的街道。早在中世纪,波尔沃就是一个重要的进口贸易中心,坐落在波尔沃河沿岸的一排排红仓房向人们展示了波尔沃的航运史,是旅游者争相留影的著名景点。波尔沃的老市区是芬兰目前惟一保存下来的中世纪城区建筑,弯曲的街道, 狭窄的小巷和低矮的木屋是中世纪城市生活的缩影,被人称为“木制建筑博物馆”。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2025-09-05T15:32:33+08:00</dcterms:created>
  <dcterms:modified xsi:type="dcterms:W3CDTF">2025-09-05T15:32:33+08:00</dcterms:modified>
</cp:coreProperties>
</file>

<file path=docProps/custom.xml><?xml version="1.0" encoding="utf-8"?>
<Properties xmlns="http://schemas.openxmlformats.org/officeDocument/2006/custom-properties" xmlns:vt="http://schemas.openxmlformats.org/officeDocument/2006/docPropsVTypes"/>
</file>