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广州直飞（东阪）食来运转.-日本本州双古都欢乐六天之旅行程单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1755664695oG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广州飞东京（参考航班：CZ8101 广州-东京成田   08:05/13:30或 CZ3085 广州-东京羽田   14:40/19:45）
                <w:br/>
              </w:t>
            </w:r>
          </w:p>
          <w:p>
            <w:pPr>
              <w:pStyle w:val="indent"/>
            </w:pPr>
            <w:r>
              <w:rPr>
                <w:rFonts w:ascii="微软雅黑" w:hAnsi="微软雅黑" w:eastAsia="微软雅黑" w:cs="微软雅黑"/>
                <w:color w:val="000000"/>
                <w:sz w:val="20"/>
                <w:szCs w:val="20"/>
              </w:rPr>
              <w:t xml:space="preserve">
                于指定时间在广州白云机场集合，由专业领队办理登机手续，搭乘国际航班飞机前往东京成田/羽田国际机场，安抵后办理入境手续，导游接机后入住酒店休息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东京大学（停约45分钟）～【动漫朝圣地】秋叶原动漫电器街（停约45分钟）～银座（停约60分钟）～台场海滨公园～自由女神像～DiverCity Tokyo Plaza台场～全新1:1独角兽高达（共停约60分钟）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 为毁灭模式，                                                                                                                                                  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米其林三星推荐～世界文化遗产·富士山风景区～富士山五合目或资料馆（视天气情况而定、停约45分钟）～忍野八海(秀丽田园风光、池水波光粼粼与美丽的富士山合为一体。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真珠文化馆（停约60分钟）～奈良·神鹿公园（停约30分钟）～春日大社外苑（停约25分钟）～京都：世界文化遗产·金阁寺 (含门票，停约60分钟)～日式茶道体验（停约45分钟）～京都祗园艺伎街（停约40分钟）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神户：神户渔人码头（共停约45分钟）～神户北野异人馆街（停约60分钟）～综合免税店（停约60分钟）～和服体验～大阪城公园（不登城，停约45分钟）～心斋桥商店街+道顿堀美食街（停约60分钟）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★【综合免税店】免税店设有化妆品、保健品、生活小杂货及点心食品等各种柜台供游客自由选购。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晚餐：中华料理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泉佐野中心酒店、关西机场华盛顿酒店、松庭日式酒店、HATAGO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东京成田飞广州（参考航班：CZ394  大阪关西-广州   08:40/11:55或 CZ390  大阪关西-广州   14:40/18:25）
                <w:br/>
              </w:t>
            </w:r>
          </w:p>
          <w:p>
            <w:pPr>
              <w:pStyle w:val="indent"/>
            </w:pPr>
            <w:r>
              <w:rPr>
                <w:rFonts w:ascii="微软雅黑" w:hAnsi="微软雅黑" w:eastAsia="微软雅黑" w:cs="微软雅黑"/>
                <w:color w:val="000000"/>
                <w:sz w:val="20"/>
                <w:szCs w:val="20"/>
              </w:rPr>
              <w:t xml:space="preserve">
                酒店早餐后，约定时间乘酒店巴士前往东京成田或羽田机场，办理登机手续搭乘国际航班飞返广州，结束愉快的日本之旅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4.用餐：早餐为酒店内早餐（5个），午餐（4个）为1500日元/人/餐；晚餐（4个）为1500日元/人/餐（其中1个为温泉酒店内晚餐），餐费如客人未吃视为客人自行放弃恕不退还；
                <w:br/>
                5.景点：行程中所列景点首道大门票（景区内观光车，缆车，园中园门票不含，游客自理）；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2.选择自由活动线路的游客，需办理个人旅游签证。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w:br/>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6.团体签证必须于指定日期乘坐指定航班，跟团进出，根据《中国人赴日旅游（团队旅游）实施要点》团队签证规定严禁离团。如强行离团，我社按相关规定上报日本领事馆及日本入境管理局。
                <w:br/>
                7.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8.港澳台护照前往日本国免签证，但迁移未满7年的身份证书或旅游证，不拥有永久居住权利，前往日本国必需要有日本签证才能出行；可自行办理日本国签证，或委托旅行社办理日本签证；
                <w:br/>
                9.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10.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2025-09-05T16:28:57+08:00</dcterms:created>
  <dcterms:modified xsi:type="dcterms:W3CDTF">2025-09-05T16:28:57+08:00</dcterms:modified>
</cp:coreProperties>
</file>

<file path=docProps/custom.xml><?xml version="1.0" encoding="utf-8"?>
<Properties xmlns="http://schemas.openxmlformats.org/officeDocument/2006/custom-properties" xmlns:vt="http://schemas.openxmlformats.org/officeDocument/2006/docPropsVTypes"/>
</file>