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AS14港澳精致美食5日游行程单</w:t>
      </w:r>
    </w:p>
    <w:p>
      <w:pPr>
        <w:jc w:val="center"/>
        <w:spacing w:after="100"/>
      </w:pPr>
      <w:r>
        <w:rPr>
          <w:rFonts w:ascii="微软雅黑" w:hAnsi="微软雅黑" w:eastAsia="微软雅黑" w:cs="微软雅黑"/>
          <w:sz w:val="20"/>
          <w:szCs w:val="20"/>
        </w:rPr>
        <w:t xml:space="preserve">AS14港澳精致美食5日游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★约10：00香港迪士尼乐园-奇妙的一天（含迪士尼一日门票）
                <w:br/>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w:br/>
                <w:br/>
                <w:br/>
                ▶约21:00 结束美好的一天，自行返回酒店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1600接送酒店 办理入住后自由活动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3.酒店：:3晚香港酒店+1晚澳门酒店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2025-10-04T14:14:20+08:00</dcterms:created>
  <dcterms:modified xsi:type="dcterms:W3CDTF">2025-10-04T14:14:20+08:00</dcterms:modified>
</cp:coreProperties>
</file>

<file path=docProps/custom.xml><?xml version="1.0" encoding="utf-8"?>
<Properties xmlns="http://schemas.openxmlformats.org/officeDocument/2006/custom-properties" xmlns:vt="http://schemas.openxmlformats.org/officeDocument/2006/docPropsVTypes"/>
</file>