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【明星玩家】新西兰南北岛12天飞越冰川寻“鲜”之旅（海航 深圳出发）行程单</w:t>
      </w:r>
    </w:p>
    <w:p>
      <w:pPr>
        <w:jc w:val="center"/>
        <w:spacing w:after="100"/>
      </w:pPr>
      <w:r>
        <w:rPr>
          <w:rFonts w:ascii="微软雅黑" w:hAnsi="微软雅黑" w:eastAsia="微软雅黑" w:cs="微软雅黑"/>
          <w:sz w:val="20"/>
          <w:szCs w:val="20"/>
        </w:rPr>
        <w:t xml:space="preserve">奥克兰/罗托鲁亚/基督城/瓦纳卡/蒂卡波/库克山/皇后镇/阿卡罗阿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xxl1765629763el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参考航班：HU7931/02:45-18:10
                <w:br/>
                奥克兰-/-深圳	参考航班:   HU7932/2150-0500+1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当天于指定时间在深圳宝安国际机场集中；在专业领队带领下办理登机手续，搭乘豪华客机前往新西兰第一大城市—奥克兰。今晚夜宿机上，享受着机上的影音设备及空乘服务。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参考航班：HU7931/02:45-18:10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晚餐：机上简餐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奥克兰-/-皇后镇	参考航班：待定
                <w:br/>
              </w:t>
            </w:r>
          </w:p>
          <w:p>
            <w:pPr>
              <w:pStyle w:val="indent"/>
            </w:pPr>
            <w:r>
              <w:rPr>
                <w:rFonts w:ascii="微软雅黑" w:hAnsi="微软雅黑" w:eastAsia="微软雅黑" w:cs="微软雅黑"/>
                <w:color w:val="000000"/>
                <w:sz w:val="20"/>
                <w:szCs w:val="20"/>
              </w:rPr>
              <w:t xml:space="preserve">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早餐：打包早餐盒     午餐：网红汉堡餐     晚餐：牛羊放题火锅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w:br/>
              </w:t>
            </w:r>
          </w:p>
          <w:p>
            <w:pPr>
              <w:pStyle w:val="indent"/>
            </w:pPr>
            <w:r>
              <w:rPr>
                <w:rFonts w:ascii="微软雅黑" w:hAnsi="微软雅黑" w:eastAsia="微软雅黑" w:cs="微软雅黑"/>
                <w:color w:val="000000"/>
                <w:sz w:val="20"/>
                <w:szCs w:val="20"/>
              </w:rPr>
              <w:t xml:space="preserve">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瓦纳卡（约1小时）-但尼丁（约2.5小时）
                <w:br/>
              </w:t>
            </w:r>
          </w:p>
          <w:p>
            <w:pPr>
              <w:pStyle w:val="indent"/>
            </w:pPr>
            <w:r>
              <w:rPr>
                <w:rFonts w:ascii="微软雅黑" w:hAnsi="微软雅黑" w:eastAsia="微软雅黑" w:cs="微软雅黑"/>
                <w:color w:val="000000"/>
                <w:sz w:val="20"/>
                <w:szCs w:val="20"/>
              </w:rPr>
              <w:t xml:space="preserve">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午餐：酒桶烤肉餐     晚餐：台北101小火锅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但尼丁：Distinction Dunedin Hotel或同级4星酒店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但尼丁 -奥玛鲁（约1小时）- 库克山 (约2小时)
                <w:br/>
              </w:t>
            </w:r>
          </w:p>
          <w:p>
            <w:pPr>
              <w:pStyle w:val="indent"/>
            </w:pPr>
            <w:r>
              <w:rPr>
                <w:rFonts w:ascii="微软雅黑" w:hAnsi="微软雅黑" w:eastAsia="微软雅黑" w:cs="微软雅黑"/>
                <w:color w:val="000000"/>
                <w:sz w:val="20"/>
                <w:szCs w:val="20"/>
              </w:rPr>
              <w:t xml:space="preserve">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午餐：安格斯牛扒+海鲜汤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基督城 (约3.5小时)
                <w:br/>
              </w:t>
            </w:r>
          </w:p>
          <w:p>
            <w:pPr>
              <w:pStyle w:val="indent"/>
            </w:pPr>
            <w:r>
              <w:rPr>
                <w:rFonts w:ascii="微软雅黑" w:hAnsi="微软雅黑" w:eastAsia="微软雅黑" w:cs="微软雅黑"/>
                <w:color w:val="000000"/>
                <w:sz w:val="20"/>
                <w:szCs w:val="20"/>
              </w:rPr>
              <w:t xml:space="preserve">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阿卡罗阿 – 基督城-/-奥克兰	航班：待定（或第九天早班机）
                <w:br/>
              </w:t>
            </w:r>
          </w:p>
          <w:p>
            <w:pPr>
              <w:pStyle w:val="indent"/>
            </w:pPr>
            <w:r>
              <w:rPr>
                <w:rFonts w:ascii="微软雅黑" w:hAnsi="微软雅黑" w:eastAsia="微软雅黑" w:cs="微软雅黑"/>
                <w:color w:val="000000"/>
                <w:sz w:val="20"/>
                <w:szCs w:val="20"/>
              </w:rPr>
              <w:t xml:space="preserve">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午餐：泰式风味餐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奥克兰（约3.5小时）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深圳	航班：HU7932/2240-0500+1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上午抵达深圳机场，结束愉快旅程！！！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皇后镇：直升飞机南部冰川之旅</w:t>
            </w:r>
          </w:p>
        </w:tc>
        <w:tc>
          <w:tcPr/>
          <w:p>
            <w:pPr>
              <w:pStyle w:val="indent"/>
            </w:pPr>
            <w:r>
              <w:rPr>
                <w:rFonts w:ascii="微软雅黑" w:hAnsi="微软雅黑" w:eastAsia="微软雅黑" w:cs="微软雅黑"/>
                <w:color w:val="000000"/>
                <w:sz w:val="20"/>
                <w:szCs w:val="20"/>
              </w:rPr>
              <w:t xml:space="preserve">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签证材料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报名材料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退改规则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2025-12-17T08:08:25+08:00</dcterms:created>
  <dcterms:modified xsi:type="dcterms:W3CDTF">2025-12-17T08:08:25+08:00</dcterms:modified>
</cp:coreProperties>
</file>

<file path=docProps/custom.xml><?xml version="1.0" encoding="utf-8"?>
<Properties xmlns="http://schemas.openxmlformats.org/officeDocument/2006/custom-properties" xmlns:vt="http://schemas.openxmlformats.org/officeDocument/2006/docPropsVTypes"/>
</file>