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英国+双大学双古堡湖区10天8晚(ZH) LHRLHR （一往情深2）行程单</w:t>
      </w:r>
    </w:p>
    <w:p>
      <w:pPr>
        <w:jc w:val="center"/>
        <w:spacing w:after="100"/>
      </w:pPr>
      <w:r>
        <w:rPr>
          <w:rFonts w:ascii="微软雅黑" w:hAnsi="微软雅黑" w:eastAsia="微软雅黑" w:cs="微软雅黑"/>
          <w:sz w:val="20"/>
          <w:szCs w:val="20"/>
        </w:rPr>
        <w:t xml:space="preserve">一往情绅+纯玩+品读伦敦+白崖+大英博物馆专业讲解+温莎古堡入内+爱丁堡古堡入内+巨石阵+伦敦自由活动+英式下午茶+双大学城+伦敦市区三晚连住+含全餐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ya1725334783DM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※全程入住当地四星级酒店，伦敦升级三晚市区连住
                <w:br/>
                ※含全程司导服务费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●【团队集合】,团友当天于指定时间自行前往机场集合，搭乘国际航班前往欧洲。(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英国小镇-(大巴约357公里)-爱丁堡-(大巴约75公里)-格拉斯哥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格拉斯哥-(大巴约240公里)-温德米尔-(大巴约130公里)-曼彻斯特
                <w:br/>
              </w:t>
            </w:r>
          </w:p>
          <w:p>
            <w:pPr>
              <w:pStyle w:val="indent"/>
            </w:pPr>
            <w:r>
              <w:rPr>
                <w:rFonts w:ascii="微软雅黑" w:hAnsi="微软雅黑" w:eastAsia="微软雅黑" w:cs="微软雅黑"/>
                <w:color w:val="000000"/>
                <w:sz w:val="20"/>
                <w:szCs w:val="20"/>
              </w:rPr>
              <w:t xml:space="preserve">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加以隔离，只能在外围观看。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2025-07-06T12:54:16+08:00</dcterms:created>
  <dcterms:modified xsi:type="dcterms:W3CDTF">2025-07-06T12:54:16+08:00</dcterms:modified>
</cp:coreProperties>
</file>

<file path=docProps/custom.xml><?xml version="1.0" encoding="utf-8"?>
<Properties xmlns="http://schemas.openxmlformats.org/officeDocument/2006/custom-properties" xmlns:vt="http://schemas.openxmlformats.org/officeDocument/2006/docPropsVTypes"/>
</file>